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C613F" w14:textId="7B502895" w:rsidR="00A31C17" w:rsidRDefault="00A31C17" w:rsidP="008D3213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  <w:sz w:val="28"/>
          <w:szCs w:val="28"/>
          <w:lang w:val="it-IT"/>
        </w:rPr>
      </w:pPr>
      <w:r w:rsidRPr="008D3213">
        <w:rPr>
          <w:rFonts w:cs="ArialNarrow,Bold"/>
          <w:b/>
          <w:bCs/>
          <w:sz w:val="28"/>
          <w:szCs w:val="28"/>
          <w:lang w:val="it-IT"/>
        </w:rPr>
        <w:t>Criteri per la redazione de</w:t>
      </w:r>
      <w:r w:rsidR="00B72A0F">
        <w:rPr>
          <w:rFonts w:cs="ArialNarrow,Bold"/>
          <w:b/>
          <w:bCs/>
          <w:sz w:val="28"/>
          <w:szCs w:val="28"/>
          <w:lang w:val="it-IT"/>
        </w:rPr>
        <w:t>i</w:t>
      </w:r>
      <w:r w:rsidRPr="008D3213">
        <w:rPr>
          <w:rFonts w:cs="ArialNarrow,Bold"/>
          <w:b/>
          <w:bCs/>
          <w:sz w:val="28"/>
          <w:szCs w:val="28"/>
          <w:lang w:val="it-IT"/>
        </w:rPr>
        <w:t xml:space="preserve"> ranking 20</w:t>
      </w:r>
      <w:r w:rsidR="006E0093">
        <w:rPr>
          <w:rFonts w:cs="ArialNarrow,Bold"/>
          <w:b/>
          <w:bCs/>
          <w:sz w:val="28"/>
          <w:szCs w:val="28"/>
          <w:lang w:val="it-IT"/>
        </w:rPr>
        <w:t>2</w:t>
      </w:r>
      <w:r w:rsidR="001B0658">
        <w:rPr>
          <w:rFonts w:cs="ArialNarrow,Bold"/>
          <w:b/>
          <w:bCs/>
          <w:sz w:val="28"/>
          <w:szCs w:val="28"/>
          <w:lang w:val="it-IT"/>
        </w:rPr>
        <w:t>5</w:t>
      </w:r>
    </w:p>
    <w:p w14:paraId="666B815B" w14:textId="77777777" w:rsidR="00A31C17" w:rsidRDefault="00A31C17" w:rsidP="009905B6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  <w:lang w:val="it-IT"/>
        </w:rPr>
      </w:pPr>
    </w:p>
    <w:p w14:paraId="454E673C" w14:textId="5B24C0F2" w:rsidR="004324D5" w:rsidRPr="009905B6" w:rsidRDefault="004324D5" w:rsidP="009905B6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6022B">
        <w:rPr>
          <w:rFonts w:cs="ArialNarrow"/>
          <w:lang w:val="it-IT"/>
        </w:rPr>
        <w:t>Le classifiche si riferiscono all’esercizio chiusosi nel 20</w:t>
      </w:r>
      <w:r w:rsidR="00377B31">
        <w:rPr>
          <w:rFonts w:cs="ArialNarrow"/>
          <w:lang w:val="it-IT"/>
        </w:rPr>
        <w:t>2</w:t>
      </w:r>
      <w:r w:rsidR="001B0658">
        <w:rPr>
          <w:rFonts w:cs="ArialNarrow"/>
          <w:lang w:val="it-IT"/>
        </w:rPr>
        <w:t>4</w:t>
      </w:r>
      <w:r w:rsidRPr="0086022B">
        <w:rPr>
          <w:rFonts w:cs="ArialNarrow"/>
          <w:lang w:val="it-IT"/>
        </w:rPr>
        <w:t xml:space="preserve">. Qualora </w:t>
      </w:r>
      <w:r w:rsidR="00901960" w:rsidRPr="0086022B">
        <w:rPr>
          <w:rFonts w:cs="ArialNarrow"/>
          <w:lang w:val="it-IT"/>
        </w:rPr>
        <w:t xml:space="preserve">la data di chiusura dell’ultimo esercizio sia </w:t>
      </w:r>
      <w:r w:rsidR="00F22811">
        <w:rPr>
          <w:rFonts w:cs="ArialNarrow"/>
          <w:lang w:val="it-IT"/>
        </w:rPr>
        <w:t xml:space="preserve">pari o </w:t>
      </w:r>
      <w:r w:rsidR="00901960" w:rsidRPr="0086022B">
        <w:rPr>
          <w:rFonts w:cs="ArialNarrow"/>
          <w:lang w:val="it-IT"/>
        </w:rPr>
        <w:t>successiva al 3</w:t>
      </w:r>
      <w:r w:rsidR="00357320">
        <w:rPr>
          <w:rFonts w:cs="ArialNarrow"/>
          <w:lang w:val="it-IT"/>
        </w:rPr>
        <w:t>0</w:t>
      </w:r>
      <w:r w:rsidR="00901960" w:rsidRPr="0086022B">
        <w:rPr>
          <w:rFonts w:cs="ArialNarrow"/>
          <w:lang w:val="it-IT"/>
        </w:rPr>
        <w:t>/</w:t>
      </w:r>
      <w:r w:rsidR="00F22811">
        <w:rPr>
          <w:rFonts w:cs="ArialNarrow"/>
          <w:lang w:val="it-IT"/>
        </w:rPr>
        <w:t>06</w:t>
      </w:r>
      <w:r w:rsidR="00901960" w:rsidRPr="0086022B">
        <w:rPr>
          <w:rFonts w:cs="ArialNarrow"/>
          <w:lang w:val="it-IT"/>
        </w:rPr>
        <w:t>/20</w:t>
      </w:r>
      <w:r w:rsidR="00377B31">
        <w:rPr>
          <w:rFonts w:cs="ArialNarrow"/>
          <w:lang w:val="it-IT"/>
        </w:rPr>
        <w:t>2</w:t>
      </w:r>
      <w:r w:rsidR="001B0658">
        <w:rPr>
          <w:rFonts w:cs="ArialNarrow"/>
          <w:lang w:val="it-IT"/>
        </w:rPr>
        <w:t>4</w:t>
      </w:r>
      <w:r w:rsidR="00901960" w:rsidRPr="0086022B">
        <w:rPr>
          <w:rFonts w:cs="ArialNarrow"/>
          <w:lang w:val="it-IT"/>
        </w:rPr>
        <w:t xml:space="preserve"> e </w:t>
      </w:r>
      <w:r w:rsidRPr="0086022B">
        <w:rPr>
          <w:rFonts w:cs="ArialNarrow"/>
          <w:lang w:val="it-IT"/>
        </w:rPr>
        <w:t xml:space="preserve">il relativo bilancio non </w:t>
      </w:r>
      <w:r w:rsidR="00D35921" w:rsidRPr="0086022B">
        <w:rPr>
          <w:rFonts w:cs="ArialNarrow"/>
          <w:lang w:val="it-IT"/>
        </w:rPr>
        <w:t>sia</w:t>
      </w:r>
      <w:r w:rsidRPr="0086022B">
        <w:rPr>
          <w:rFonts w:cs="ArialNarrow"/>
          <w:lang w:val="it-IT"/>
        </w:rPr>
        <w:t xml:space="preserve"> disponibile, viene considerato l’esercizio precedente.</w:t>
      </w:r>
    </w:p>
    <w:p w14:paraId="6BDB4734" w14:textId="77777777" w:rsidR="004324D5" w:rsidRDefault="004324D5" w:rsidP="009905B6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  <w:lang w:val="it-IT"/>
        </w:rPr>
      </w:pPr>
    </w:p>
    <w:p w14:paraId="564790FF" w14:textId="1E0921CA" w:rsidR="005C60CA" w:rsidRPr="00C60D95" w:rsidRDefault="00545724" w:rsidP="005C60CA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  <w:lang w:val="it-IT"/>
        </w:rPr>
      </w:pPr>
      <w:r w:rsidRPr="00C60D95">
        <w:rPr>
          <w:rFonts w:cs="ArialNarrow,Bold"/>
          <w:b/>
          <w:bCs/>
          <w:lang w:val="it-IT"/>
        </w:rPr>
        <w:t>Ranking TOP100</w:t>
      </w:r>
      <w:r w:rsidR="00C60D95" w:rsidRPr="00C60D95">
        <w:rPr>
          <w:rFonts w:cs="ArialNarrow,Bold"/>
          <w:b/>
          <w:bCs/>
          <w:lang w:val="it-IT"/>
        </w:rPr>
        <w:t xml:space="preserve"> (</w:t>
      </w:r>
      <w:r w:rsidRPr="00C60D95">
        <w:rPr>
          <w:rFonts w:cs="ArialNarrow"/>
          <w:b/>
          <w:lang w:val="it-IT"/>
        </w:rPr>
        <w:t>per valore della produzione, costo del personale, valore aggiunto lordo, imposte pagate nell’ultimo triennio</w:t>
      </w:r>
      <w:r w:rsidR="001B0658">
        <w:rPr>
          <w:rFonts w:cs="ArialNarrow"/>
          <w:b/>
          <w:lang w:val="it-IT"/>
        </w:rPr>
        <w:t>, patrimonio netto</w:t>
      </w:r>
      <w:r w:rsidR="00C60D95" w:rsidRPr="00C60D95">
        <w:rPr>
          <w:rFonts w:cs="ArialNarrow"/>
          <w:b/>
          <w:lang w:val="it-IT"/>
        </w:rPr>
        <w:t xml:space="preserve">) </w:t>
      </w:r>
    </w:p>
    <w:p w14:paraId="12927143" w14:textId="7A2E0312" w:rsidR="00A31C17" w:rsidRDefault="00C60D95" w:rsidP="00C60D9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C60D95">
        <w:rPr>
          <w:rFonts w:cs="ArialNarrow"/>
          <w:lang w:val="it-IT"/>
        </w:rPr>
        <w:t>Vengono considerate solo</w:t>
      </w:r>
      <w:r w:rsidR="005C60CA" w:rsidRPr="00C60D95">
        <w:rPr>
          <w:rFonts w:cs="ArialNarrow,Bold"/>
          <w:bCs/>
          <w:lang w:val="it-IT"/>
        </w:rPr>
        <w:t xml:space="preserve"> società di capitali con sede in Alto Adige, che hanno depositato il bilancio redatto </w:t>
      </w:r>
      <w:r w:rsidR="00A31C17" w:rsidRPr="00C60D95">
        <w:rPr>
          <w:rFonts w:cs="ArialNarrow"/>
          <w:lang w:val="it-IT"/>
        </w:rPr>
        <w:t xml:space="preserve">secondo lo schema comune UE </w:t>
      </w:r>
      <w:r w:rsidR="005C60CA" w:rsidRPr="00C60D95">
        <w:rPr>
          <w:rFonts w:cs="ArialNarrow"/>
          <w:lang w:val="it-IT"/>
        </w:rPr>
        <w:t xml:space="preserve">entro il </w:t>
      </w:r>
      <w:r w:rsidR="00F22811">
        <w:rPr>
          <w:rFonts w:cs="ArialNarrow"/>
          <w:lang w:val="it-IT"/>
        </w:rPr>
        <w:t>2</w:t>
      </w:r>
      <w:r w:rsidR="000D459B">
        <w:rPr>
          <w:rFonts w:cs="ArialNarrow"/>
          <w:lang w:val="it-IT"/>
        </w:rPr>
        <w:t>0</w:t>
      </w:r>
      <w:r w:rsidR="005C60CA" w:rsidRPr="00C60D95">
        <w:rPr>
          <w:rFonts w:cs="ArialNarrow"/>
          <w:lang w:val="it-IT"/>
        </w:rPr>
        <w:t xml:space="preserve"> </w:t>
      </w:r>
      <w:r w:rsidR="001B0658">
        <w:rPr>
          <w:rFonts w:cs="ArialNarrow"/>
          <w:lang w:val="it-IT"/>
        </w:rPr>
        <w:t>ottobre</w:t>
      </w:r>
      <w:r w:rsidR="005C60CA" w:rsidRPr="00C60D95">
        <w:rPr>
          <w:rFonts w:cs="ArialNarrow"/>
          <w:lang w:val="it-IT"/>
        </w:rPr>
        <w:t xml:space="preserve"> 20</w:t>
      </w:r>
      <w:r w:rsidR="006E0093">
        <w:rPr>
          <w:rFonts w:cs="ArialNarrow"/>
          <w:lang w:val="it-IT"/>
        </w:rPr>
        <w:t>2</w:t>
      </w:r>
      <w:r w:rsidR="000D459B">
        <w:rPr>
          <w:rFonts w:cs="ArialNarrow"/>
          <w:lang w:val="it-IT"/>
        </w:rPr>
        <w:t>4</w:t>
      </w:r>
      <w:r w:rsidR="005C60CA" w:rsidRPr="00C60D95">
        <w:rPr>
          <w:rFonts w:cs="ArialNarrow"/>
          <w:lang w:val="it-IT"/>
        </w:rPr>
        <w:t xml:space="preserve"> </w:t>
      </w:r>
      <w:r w:rsidR="00A31C17" w:rsidRPr="00C60D95">
        <w:rPr>
          <w:rFonts w:cs="ArialNarrow"/>
          <w:lang w:val="it-IT"/>
        </w:rPr>
        <w:t>(le imprese del settore creditizio-finanziario non</w:t>
      </w:r>
      <w:r w:rsidR="008D3213" w:rsidRPr="00C60D95">
        <w:rPr>
          <w:rFonts w:cs="ArialNarrow"/>
          <w:lang w:val="it-IT"/>
        </w:rPr>
        <w:t xml:space="preserve"> </w:t>
      </w:r>
      <w:r w:rsidR="00A31C17" w:rsidRPr="00C60D95">
        <w:rPr>
          <w:rFonts w:cs="ArialNarrow"/>
          <w:lang w:val="it-IT"/>
        </w:rPr>
        <w:t>vengono considerate</w:t>
      </w:r>
      <w:r w:rsidR="00B137F7" w:rsidRPr="00C60D95">
        <w:rPr>
          <w:rFonts w:cs="ArialNarrow"/>
          <w:lang w:val="it-IT"/>
        </w:rPr>
        <w:t xml:space="preserve"> </w:t>
      </w:r>
      <w:r w:rsidR="00A31C17" w:rsidRPr="00C60D95">
        <w:rPr>
          <w:rFonts w:cs="ArialNarrow"/>
          <w:lang w:val="it-IT"/>
        </w:rPr>
        <w:t>in quanto utilizzano un</w:t>
      </w:r>
      <w:r w:rsidR="003313F5" w:rsidRPr="00C60D95">
        <w:rPr>
          <w:rFonts w:cs="ArialNarrow"/>
          <w:lang w:val="it-IT"/>
        </w:rPr>
        <w:t xml:space="preserve"> diverso</w:t>
      </w:r>
      <w:r w:rsidR="00A31C17" w:rsidRPr="00C60D95">
        <w:rPr>
          <w:rFonts w:cs="ArialNarrow"/>
          <w:lang w:val="it-IT"/>
        </w:rPr>
        <w:t xml:space="preserve"> schema</w:t>
      </w:r>
      <w:r w:rsidR="00E67CA3" w:rsidRPr="00C60D95">
        <w:rPr>
          <w:rFonts w:cs="ArialNarrow"/>
          <w:lang w:val="it-IT"/>
        </w:rPr>
        <w:t xml:space="preserve"> di bilancio</w:t>
      </w:r>
      <w:r w:rsidR="003313F5" w:rsidRPr="00C60D95">
        <w:rPr>
          <w:rFonts w:cs="ArialNarrow"/>
          <w:lang w:val="it-IT"/>
        </w:rPr>
        <w:t>)</w:t>
      </w:r>
      <w:r w:rsidR="00A31C17" w:rsidRPr="00C60D95">
        <w:rPr>
          <w:rFonts w:cs="ArialNarrow"/>
          <w:lang w:val="it-IT"/>
        </w:rPr>
        <w:t>.</w:t>
      </w:r>
    </w:p>
    <w:p w14:paraId="170FDD07" w14:textId="77777777" w:rsidR="005C60CA" w:rsidRPr="00C60D95" w:rsidRDefault="00C60D95" w:rsidP="005C60C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C60D95">
        <w:rPr>
          <w:rFonts w:cs="ArialNarrow"/>
          <w:lang w:val="it-IT"/>
        </w:rPr>
        <w:t xml:space="preserve">Le imprese sono considerate parte di un gruppo solamente se è stato depositato un bilancio consolidato. In questo caso </w:t>
      </w:r>
      <w:r w:rsidR="005C60CA" w:rsidRPr="00C60D95">
        <w:rPr>
          <w:rFonts w:cs="ArialNarrow"/>
          <w:lang w:val="it-IT"/>
        </w:rPr>
        <w:t>viene pubblicato il valore riferito al gruppo e non quello delle singole imprese che confluiscono nel bilancio consolidato.</w:t>
      </w:r>
    </w:p>
    <w:p w14:paraId="569F062C" w14:textId="77777777" w:rsidR="00D35921" w:rsidRPr="008D3213" w:rsidRDefault="00D35921" w:rsidP="00D3592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>Per la realizzazione de</w:t>
      </w:r>
      <w:r>
        <w:rPr>
          <w:rFonts w:cs="ArialNarrow"/>
          <w:lang w:val="it-IT"/>
        </w:rPr>
        <w:t>i</w:t>
      </w:r>
      <w:r w:rsidRPr="008D3213">
        <w:rPr>
          <w:rFonts w:cs="ArialNarrow"/>
          <w:lang w:val="it-IT"/>
        </w:rPr>
        <w:t xml:space="preserve"> ranking </w:t>
      </w:r>
      <w:r w:rsidR="00C60D95">
        <w:rPr>
          <w:rFonts w:cs="ArialNarrow"/>
          <w:lang w:val="it-IT"/>
        </w:rPr>
        <w:t xml:space="preserve">vengono </w:t>
      </w:r>
      <w:r w:rsidR="0099698C">
        <w:rPr>
          <w:rFonts w:cs="ArialNarrow"/>
          <w:lang w:val="it-IT"/>
        </w:rPr>
        <w:t>considerate</w:t>
      </w:r>
      <w:r w:rsidRPr="008D3213">
        <w:rPr>
          <w:rFonts w:cs="ArialNarrow"/>
          <w:lang w:val="it-IT"/>
        </w:rPr>
        <w:t xml:space="preserve"> le seguenti voci del conto economico:</w:t>
      </w:r>
    </w:p>
    <w:p w14:paraId="2DBC9B67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Ga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Valore della produzione</w:t>
      </w:r>
      <w:r>
        <w:rPr>
          <w:rFonts w:cs="ArialNarrow"/>
          <w:lang w:val="it-IT"/>
        </w:rPr>
        <w:t>;</w:t>
      </w:r>
    </w:p>
    <w:p w14:paraId="37A29AF5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Ga1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Ricavi delle vendite e delle prestazioni</w:t>
      </w:r>
      <w:r>
        <w:rPr>
          <w:rFonts w:cs="ArialNarrow"/>
          <w:lang w:val="it-IT"/>
        </w:rPr>
        <w:t>;</w:t>
      </w:r>
    </w:p>
    <w:p w14:paraId="741F68FD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Gb6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Costi per materie prime, sussidiarie, di consumo e di merci</w:t>
      </w:r>
      <w:r>
        <w:rPr>
          <w:rFonts w:cs="ArialNarrow"/>
          <w:lang w:val="it-IT"/>
        </w:rPr>
        <w:t>;</w:t>
      </w:r>
    </w:p>
    <w:p w14:paraId="740BB6C1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Gb7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Costi per servizi</w:t>
      </w:r>
      <w:r>
        <w:rPr>
          <w:rFonts w:cs="ArialNarrow"/>
          <w:lang w:val="it-IT"/>
        </w:rPr>
        <w:t>;</w:t>
      </w:r>
    </w:p>
    <w:p w14:paraId="006F0C45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Gb8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Costi per godimento di beni di terzi</w:t>
      </w:r>
      <w:r>
        <w:rPr>
          <w:rFonts w:cs="ArialNarrow"/>
          <w:lang w:val="it-IT"/>
        </w:rPr>
        <w:t>;</w:t>
      </w:r>
    </w:p>
    <w:p w14:paraId="3F3653CF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Gb9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Costi per il personale</w:t>
      </w:r>
      <w:r>
        <w:rPr>
          <w:rFonts w:cs="ArialNarrow"/>
          <w:lang w:val="it-IT"/>
        </w:rPr>
        <w:t>;</w:t>
      </w:r>
    </w:p>
    <w:p w14:paraId="223A1481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Gb11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Variazioni delle rimanenze di materie prime, sussidiarie, di consumo e merci</w:t>
      </w:r>
      <w:r>
        <w:rPr>
          <w:rFonts w:cs="ArialNarrow"/>
          <w:lang w:val="it-IT"/>
        </w:rPr>
        <w:t>;</w:t>
      </w:r>
    </w:p>
    <w:p w14:paraId="293151CF" w14:textId="77777777" w:rsidR="00D35921" w:rsidRPr="008D3213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Gb14 </w:t>
      </w:r>
      <w:r>
        <w:rPr>
          <w:rFonts w:cs="ArialNarrow"/>
          <w:lang w:val="it-IT"/>
        </w:rPr>
        <w:tab/>
      </w:r>
      <w:r w:rsidRPr="008D3213">
        <w:rPr>
          <w:rFonts w:cs="ArialNarrow"/>
          <w:lang w:val="it-IT"/>
        </w:rPr>
        <w:t>Oneri diversi di gestione</w:t>
      </w:r>
      <w:r>
        <w:rPr>
          <w:rFonts w:cs="ArialNarrow"/>
          <w:lang w:val="it-IT"/>
        </w:rPr>
        <w:t>.</w:t>
      </w:r>
    </w:p>
    <w:p w14:paraId="641C4DD6" w14:textId="77777777" w:rsidR="00D35921" w:rsidRPr="008D3213" w:rsidRDefault="00D35921" w:rsidP="00D3592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8D3213">
        <w:rPr>
          <w:rFonts w:cs="ArialNarrow"/>
          <w:lang w:val="it-IT"/>
        </w:rPr>
        <w:t xml:space="preserve">Il valore aggiunto lordo </w:t>
      </w:r>
      <w:r w:rsidR="00C60D95">
        <w:rPr>
          <w:rFonts w:cs="ArialNarrow"/>
          <w:lang w:val="it-IT"/>
        </w:rPr>
        <w:t>è</w:t>
      </w:r>
      <w:r w:rsidRPr="008D3213">
        <w:rPr>
          <w:rFonts w:cs="ArialNarrow"/>
          <w:lang w:val="it-IT"/>
        </w:rPr>
        <w:t xml:space="preserve"> calcola</w:t>
      </w:r>
      <w:r w:rsidR="00C60D95">
        <w:rPr>
          <w:rFonts w:cs="ArialNarrow"/>
          <w:lang w:val="it-IT"/>
        </w:rPr>
        <w:t xml:space="preserve">to </w:t>
      </w:r>
      <w:r w:rsidRPr="008D3213">
        <w:rPr>
          <w:rFonts w:cs="ArialNarrow"/>
          <w:lang w:val="it-IT"/>
        </w:rPr>
        <w:t>con la formula:</w:t>
      </w:r>
    </w:p>
    <w:p w14:paraId="2CE2EA34" w14:textId="77777777" w:rsidR="00D35921" w:rsidRPr="00835BD8" w:rsidRDefault="00D35921" w:rsidP="00D3592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Narrow"/>
          <w:i/>
          <w:lang w:val="it-IT"/>
        </w:rPr>
      </w:pPr>
      <w:r w:rsidRPr="00835BD8">
        <w:rPr>
          <w:rFonts w:cs="ArialNarrow"/>
          <w:i/>
          <w:lang w:val="it-IT"/>
        </w:rPr>
        <w:t>Valore aggiunto lordo = Ga – Gb6 – Gb7 – Gb8 – Gb11 – Gb14</w:t>
      </w:r>
    </w:p>
    <w:p w14:paraId="183F901B" w14:textId="77777777" w:rsidR="00D3242C" w:rsidRDefault="00D3242C" w:rsidP="00D3242C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</w:p>
    <w:p w14:paraId="59880CA9" w14:textId="77777777" w:rsidR="004324D5" w:rsidRPr="004324D5" w:rsidRDefault="004324D5" w:rsidP="00D3242C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  <w:b/>
          <w:lang w:val="it-IT"/>
        </w:rPr>
      </w:pPr>
      <w:r w:rsidRPr="004324D5">
        <w:rPr>
          <w:rFonts w:cs="ArialNarrow"/>
          <w:b/>
          <w:lang w:val="it-IT"/>
        </w:rPr>
        <w:t>Ranking di settore</w:t>
      </w:r>
    </w:p>
    <w:p w14:paraId="535A99B8" w14:textId="77777777" w:rsidR="0099698C" w:rsidRDefault="0099698C" w:rsidP="009969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9754CD">
        <w:rPr>
          <w:rFonts w:cs="ArialNarrow"/>
          <w:lang w:val="it-IT"/>
        </w:rPr>
        <w:t>I ranking di settore</w:t>
      </w:r>
      <w:r>
        <w:rPr>
          <w:rFonts w:cs="ArialNarrow"/>
          <w:lang w:val="it-IT"/>
        </w:rPr>
        <w:t xml:space="preserve"> si basano sul</w:t>
      </w:r>
      <w:r w:rsidRPr="009754CD">
        <w:rPr>
          <w:rFonts w:cs="ArialNarrow"/>
          <w:lang w:val="it-IT"/>
        </w:rPr>
        <w:t xml:space="preserve"> valore della produzione</w:t>
      </w:r>
      <w:r w:rsidR="00405C9A">
        <w:rPr>
          <w:rFonts w:cs="ArialNarrow"/>
          <w:lang w:val="it-IT"/>
        </w:rPr>
        <w:t>.</w:t>
      </w:r>
    </w:p>
    <w:p w14:paraId="55C7F804" w14:textId="77777777" w:rsidR="0099698C" w:rsidRPr="009754CD" w:rsidRDefault="0099698C" w:rsidP="0099698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>
        <w:rPr>
          <w:rFonts w:cs="ArialNarrow"/>
          <w:lang w:val="it-IT"/>
        </w:rPr>
        <w:t>I ranking di settore</w:t>
      </w:r>
      <w:r w:rsidRPr="009754CD">
        <w:rPr>
          <w:rFonts w:cs="ArialNarrow"/>
          <w:lang w:val="it-IT"/>
        </w:rPr>
        <w:t xml:space="preserve"> non </w:t>
      </w:r>
      <w:r>
        <w:rPr>
          <w:rFonts w:cs="ArialNarrow"/>
          <w:lang w:val="it-IT"/>
        </w:rPr>
        <w:t xml:space="preserve">tengono conto </w:t>
      </w:r>
      <w:r w:rsidRPr="009754CD">
        <w:rPr>
          <w:rFonts w:cs="ArialNarrow"/>
          <w:lang w:val="it-IT"/>
        </w:rPr>
        <w:t>dei bilanci consolidati</w:t>
      </w:r>
      <w:r>
        <w:rPr>
          <w:rFonts w:cs="ArialNarrow"/>
          <w:lang w:val="it-IT"/>
        </w:rPr>
        <w:t xml:space="preserve">. Vengono pertanto considerate solo le singole </w:t>
      </w:r>
      <w:r w:rsidRPr="009754CD">
        <w:rPr>
          <w:rFonts w:cs="ArialNarrow"/>
          <w:lang w:val="it-IT"/>
        </w:rPr>
        <w:t>imprese e non i gruppi.</w:t>
      </w:r>
      <w:r>
        <w:rPr>
          <w:rFonts w:cs="ArialNarrow"/>
          <w:lang w:val="it-IT"/>
        </w:rPr>
        <w:t xml:space="preserve"> </w:t>
      </w:r>
    </w:p>
    <w:p w14:paraId="738298ED" w14:textId="77777777" w:rsidR="004324D5" w:rsidRPr="00DB0BA2" w:rsidRDefault="004324D5" w:rsidP="004324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 w:rsidRPr="007C36A3">
        <w:rPr>
          <w:rFonts w:cs="ArialNarrow"/>
          <w:lang w:val="it-IT"/>
        </w:rPr>
        <w:t xml:space="preserve">La classificazione delle imprese per settore avviene secondo l’attività </w:t>
      </w:r>
      <w:r w:rsidR="00076083">
        <w:rPr>
          <w:rFonts w:cs="ArialNarrow"/>
          <w:lang w:val="it-IT"/>
        </w:rPr>
        <w:t xml:space="preserve">prevalente/principale </w:t>
      </w:r>
      <w:r w:rsidR="0099698C">
        <w:rPr>
          <w:rFonts w:cs="ArialNarrow"/>
          <w:lang w:val="it-IT"/>
        </w:rPr>
        <w:t>risultante dal</w:t>
      </w:r>
      <w:r>
        <w:rPr>
          <w:rFonts w:cs="ArialNarrow"/>
          <w:lang w:val="it-IT"/>
        </w:rPr>
        <w:t xml:space="preserve"> </w:t>
      </w:r>
      <w:r w:rsidR="0099698C">
        <w:rPr>
          <w:rFonts w:cs="ArialNarrow"/>
          <w:lang w:val="it-IT"/>
        </w:rPr>
        <w:t>R</w:t>
      </w:r>
      <w:r w:rsidRPr="007C36A3">
        <w:rPr>
          <w:rFonts w:cs="ArialNarrow"/>
          <w:lang w:val="it-IT"/>
        </w:rPr>
        <w:t>egistro delle imprese</w:t>
      </w:r>
      <w:r w:rsidRPr="00DB0BA2">
        <w:rPr>
          <w:rFonts w:cs="ArialNarrow"/>
          <w:lang w:val="it-IT"/>
        </w:rPr>
        <w:t>. Fanno eccezione le cooperative agricole e gli impianti di risalita.</w:t>
      </w:r>
    </w:p>
    <w:p w14:paraId="7431B661" w14:textId="77777777" w:rsidR="00A31C17" w:rsidRPr="00DB0BA2" w:rsidRDefault="00FE0C4E" w:rsidP="00DB0BA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Narrow"/>
          <w:lang w:val="it-IT"/>
        </w:rPr>
      </w:pPr>
      <w:r>
        <w:rPr>
          <w:rFonts w:cs="ArialNarrow"/>
          <w:lang w:val="it-IT"/>
        </w:rPr>
        <w:t>Vengono redatti</w:t>
      </w:r>
      <w:r w:rsidR="00D3242C" w:rsidRPr="00DB0BA2">
        <w:rPr>
          <w:rFonts w:cs="ArialNarrow"/>
          <w:lang w:val="it-IT"/>
        </w:rPr>
        <w:t xml:space="preserve"> </w:t>
      </w:r>
      <w:r w:rsidR="00545724" w:rsidRPr="00DB0BA2">
        <w:rPr>
          <w:rFonts w:cs="ArialNarrow"/>
          <w:lang w:val="it-IT"/>
        </w:rPr>
        <w:t>r</w:t>
      </w:r>
      <w:r w:rsidR="00D3242C" w:rsidRPr="00DB0BA2">
        <w:rPr>
          <w:rFonts w:cs="ArialNarrow"/>
          <w:lang w:val="it-IT"/>
        </w:rPr>
        <w:t xml:space="preserve">anking di settore </w:t>
      </w:r>
      <w:r w:rsidR="00DB0BA2" w:rsidRPr="00DB0BA2">
        <w:rPr>
          <w:rFonts w:cs="ArialNarrow"/>
          <w:lang w:val="it-IT"/>
        </w:rPr>
        <w:t>anche</w:t>
      </w:r>
      <w:r w:rsidR="00D3242C" w:rsidRPr="00DB0BA2">
        <w:rPr>
          <w:rFonts w:cs="ArialNarrow"/>
          <w:lang w:val="it-IT"/>
        </w:rPr>
        <w:t xml:space="preserve"> per cooperative</w:t>
      </w:r>
      <w:r w:rsidR="00D35921" w:rsidRPr="00DB0BA2">
        <w:rPr>
          <w:rFonts w:cs="ArialNarrow"/>
          <w:lang w:val="it-IT"/>
        </w:rPr>
        <w:t>/</w:t>
      </w:r>
      <w:r w:rsidR="00D3242C" w:rsidRPr="00DB0BA2">
        <w:rPr>
          <w:rFonts w:cs="ArialNarrow"/>
          <w:lang w:val="it-IT"/>
        </w:rPr>
        <w:t>consorzi</w:t>
      </w:r>
      <w:r w:rsidR="00545724" w:rsidRPr="00DB0BA2">
        <w:rPr>
          <w:rFonts w:cs="ArialNarrow"/>
          <w:lang w:val="it-IT"/>
        </w:rPr>
        <w:t>,</w:t>
      </w:r>
      <w:r w:rsidR="00D35921" w:rsidRPr="00DB0BA2">
        <w:rPr>
          <w:rFonts w:cs="ArialNarrow"/>
          <w:lang w:val="it-IT"/>
        </w:rPr>
        <w:t xml:space="preserve"> che non sono considerate nelle classifiche TOP100.</w:t>
      </w:r>
    </w:p>
    <w:sectPr w:rsidR="00A31C17" w:rsidRPr="00DB0BA2" w:rsidSect="00BD0E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37EE3" w14:textId="77777777" w:rsidR="0008358D" w:rsidRDefault="0008358D" w:rsidP="0008358D">
      <w:pPr>
        <w:spacing w:after="0" w:line="240" w:lineRule="auto"/>
      </w:pPr>
      <w:r>
        <w:separator/>
      </w:r>
    </w:p>
  </w:endnote>
  <w:endnote w:type="continuationSeparator" w:id="0">
    <w:p w14:paraId="553048B4" w14:textId="77777777" w:rsidR="0008358D" w:rsidRDefault="0008358D" w:rsidP="0008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E91DD" w14:textId="77777777" w:rsidR="0008358D" w:rsidRDefault="0008358D" w:rsidP="0008358D">
      <w:pPr>
        <w:spacing w:after="0" w:line="240" w:lineRule="auto"/>
      </w:pPr>
      <w:r>
        <w:separator/>
      </w:r>
    </w:p>
  </w:footnote>
  <w:footnote w:type="continuationSeparator" w:id="0">
    <w:p w14:paraId="412F30F5" w14:textId="77777777" w:rsidR="0008358D" w:rsidRDefault="0008358D" w:rsidP="0008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7E0D"/>
    <w:multiLevelType w:val="hybridMultilevel"/>
    <w:tmpl w:val="0B064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D09A9"/>
    <w:multiLevelType w:val="hybridMultilevel"/>
    <w:tmpl w:val="8F2CF1D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02168ED"/>
    <w:multiLevelType w:val="hybridMultilevel"/>
    <w:tmpl w:val="24683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410F6"/>
    <w:multiLevelType w:val="hybridMultilevel"/>
    <w:tmpl w:val="B5364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988366">
    <w:abstractNumId w:val="1"/>
  </w:num>
  <w:num w:numId="2" w16cid:durableId="1302149600">
    <w:abstractNumId w:val="0"/>
  </w:num>
  <w:num w:numId="3" w16cid:durableId="224419565">
    <w:abstractNumId w:val="2"/>
  </w:num>
  <w:num w:numId="4" w16cid:durableId="658389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C17"/>
    <w:rsid w:val="00076083"/>
    <w:rsid w:val="0008358D"/>
    <w:rsid w:val="000D459B"/>
    <w:rsid w:val="000E6058"/>
    <w:rsid w:val="0012256A"/>
    <w:rsid w:val="001478B0"/>
    <w:rsid w:val="001B0658"/>
    <w:rsid w:val="001C6A52"/>
    <w:rsid w:val="001D0877"/>
    <w:rsid w:val="002713BD"/>
    <w:rsid w:val="0029050B"/>
    <w:rsid w:val="00295BE3"/>
    <w:rsid w:val="002C3CCB"/>
    <w:rsid w:val="002E40B8"/>
    <w:rsid w:val="003313F5"/>
    <w:rsid w:val="00357320"/>
    <w:rsid w:val="00377B31"/>
    <w:rsid w:val="003A7CDB"/>
    <w:rsid w:val="00405C9A"/>
    <w:rsid w:val="00413EE7"/>
    <w:rsid w:val="00416F7F"/>
    <w:rsid w:val="00424999"/>
    <w:rsid w:val="004324D5"/>
    <w:rsid w:val="004E5FBE"/>
    <w:rsid w:val="00541DD6"/>
    <w:rsid w:val="00545724"/>
    <w:rsid w:val="005C3404"/>
    <w:rsid w:val="005C60CA"/>
    <w:rsid w:val="005D5B28"/>
    <w:rsid w:val="006E0093"/>
    <w:rsid w:val="007160FD"/>
    <w:rsid w:val="00735A25"/>
    <w:rsid w:val="007C36A3"/>
    <w:rsid w:val="007D05FD"/>
    <w:rsid w:val="007F744F"/>
    <w:rsid w:val="00821174"/>
    <w:rsid w:val="00835BD8"/>
    <w:rsid w:val="00847BC6"/>
    <w:rsid w:val="0086022B"/>
    <w:rsid w:val="008900DE"/>
    <w:rsid w:val="008B23DD"/>
    <w:rsid w:val="008D3213"/>
    <w:rsid w:val="00901960"/>
    <w:rsid w:val="009754CD"/>
    <w:rsid w:val="009905B6"/>
    <w:rsid w:val="0099698C"/>
    <w:rsid w:val="00A00B23"/>
    <w:rsid w:val="00A31C17"/>
    <w:rsid w:val="00B137F7"/>
    <w:rsid w:val="00B16F80"/>
    <w:rsid w:val="00B52396"/>
    <w:rsid w:val="00B72A0F"/>
    <w:rsid w:val="00BD0E92"/>
    <w:rsid w:val="00BE5F31"/>
    <w:rsid w:val="00C061D2"/>
    <w:rsid w:val="00C25E80"/>
    <w:rsid w:val="00C60D95"/>
    <w:rsid w:val="00D3242C"/>
    <w:rsid w:val="00D35921"/>
    <w:rsid w:val="00D61DC0"/>
    <w:rsid w:val="00DB0BA2"/>
    <w:rsid w:val="00DE1CA1"/>
    <w:rsid w:val="00E642E7"/>
    <w:rsid w:val="00E67CA3"/>
    <w:rsid w:val="00F22811"/>
    <w:rsid w:val="00F33455"/>
    <w:rsid w:val="00F747C4"/>
    <w:rsid w:val="00FE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E5E3"/>
  <w15:docId w15:val="{1D385AA6-A4E8-4618-82B5-3952779F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0E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321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358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358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3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E2A24-2D18-4875-BB5E-F58170E6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adriano.cataldo</dc:creator>
  <cp:keywords/>
  <dc:description/>
  <cp:lastModifiedBy>Riz Nicola</cp:lastModifiedBy>
  <cp:revision>10</cp:revision>
  <cp:lastPrinted>2019-11-12T14:14:00Z</cp:lastPrinted>
  <dcterms:created xsi:type="dcterms:W3CDTF">2022-10-28T10:38:00Z</dcterms:created>
  <dcterms:modified xsi:type="dcterms:W3CDTF">2025-10-29T16:00:00Z</dcterms:modified>
</cp:coreProperties>
</file>